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SIA “</w:t>
      </w:r>
      <w:r>
        <w:rPr>
          <w:rFonts w:ascii="Tahoma" w:cs="Tahoma" w:eastAsia="Tahoma" w:hAnsi="Tahoma"/>
          <w:sz w:val="28"/>
          <w:szCs w:val="28"/>
          <w:rtl w:val="0"/>
        </w:rPr>
        <w:t xml:space="preserve">Wups</w:t>
      </w:r>
      <w:r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Reg. No. </w:t>
      </w:r>
      <w:r>
        <w:rPr>
          <w:rFonts w:ascii="Tahoma" w:cs="Tahoma" w:eastAsia="Tahoma" w:hAnsi="Tahoma"/>
          <w:sz w:val="22"/>
          <w:szCs w:val="22"/>
          <w:rtl w:val="0"/>
        </w:rPr>
        <w:t xml:space="preserve">40203098394</w:t>
      </w:r>
      <w:r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Fonts w:ascii="Tahoma" w:cs="Tahoma" w:eastAsia="Tahoma" w:hAnsi="Tahoma"/>
          <w:sz w:val="22"/>
          <w:szCs w:val="22"/>
          <w:rtl w:val="0"/>
        </w:rPr>
        <w:t xml:space="preserve">Brīvības gatve 234-77, Rīga, LV-1039, Latvija</w:t>
      </w:r>
      <w:r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T. +371 </w:t>
      </w:r>
      <w:r>
        <w:rPr>
          <w:rFonts w:ascii="Tahoma" w:cs="Tahoma" w:eastAsia="Tahoma" w:hAnsi="Tahoma"/>
          <w:sz w:val="22"/>
          <w:szCs w:val="22"/>
          <w:rtl w:val="0"/>
        </w:rPr>
        <w:t xml:space="preserve">29564547</w:t>
      </w:r>
      <w:r>
        <w:rPr>
          <w:rtl w:val="0"/>
        </w:rPr>
      </w:r>
    </w:p>
    <w:p w:rsidR="00000000" w:rsidDel="00000000" w:rsidP="00000000" w:rsidRDefault="00000000" w:rsidRPr="00000000" w14:paraId="00000005">
      <w:pPr>
        <w:ind w:right="-284"/>
        <w:jc w:val="both"/>
        <w:rPr>
          <w:rFonts w:ascii="Tahoma" w:cs="Tahoma" w:eastAsia="Tahoma" w:hAnsi="Tahoma"/>
          <w:color w:val="006600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006">
      <w:pPr>
        <w:ind w:right="-284"/>
        <w:jc w:val="both"/>
        <w:rPr>
          <w:rFonts w:ascii="Tahoma" w:cs="Tahoma" w:eastAsia="Tahoma" w:hAnsi="Tahoma"/>
          <w:color w:val="006600"/>
          <w:sz w:val="22"/>
          <w:szCs w:val="22"/>
        </w:rPr>
      </w:pPr>
      <w:r>
        <w:rPr>
          <w:rtl w:val="0"/>
        </w:rPr>
      </w:r>
    </w:p>
    <w:p w:rsidR="00000000" w:rsidDel="00000000" w:rsidP="00000000" w:rsidRDefault="00000000" w:rsidRPr="00000000" w14:paraId="00000007">
      <w:pPr>
        <w:ind w:right="-284"/>
        <w:jc w:val="both"/>
        <w:rPr/>
      </w:pPr>
      <w:r>
        <w:rPr>
          <w:rtl w:val="0"/>
        </w:rPr>
        <w:t xml:space="preserve">Riga, June 8, 2026</w:t>
      </w:r>
    </w:p>
    <w:p w:rsidR="00000000" w:rsidDel="00000000" w:rsidP="00000000" w:rsidRDefault="00000000" w:rsidRPr="00000000" w14:paraId="00000008">
      <w:pPr>
        <w:ind w:right="-284"/>
        <w:jc w:val="both"/>
        <w:rPr>
          <w:rFonts w:ascii="Arial" w:cs="Arial" w:eastAsia="Arial" w:hAnsi="Arial"/>
          <w:color w:val="363636"/>
          <w:sz w:val="14"/>
          <w:szCs w:val="14"/>
        </w:rPr>
      </w:pPr>
      <w:r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right="-284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Simplified Price Inquiry</w:t>
      </w:r>
    </w:p>
    <w:p w:rsidR="00000000" w:rsidDel="00000000" w:rsidP="00000000" w:rsidRDefault="00000000" w:rsidRPr="00000000" w14:paraId="0000000A">
      <w:pPr>
        <w:spacing w:after="120" w:lineRule="auto"/>
        <w:ind w:right="-284"/>
        <w:jc w:val="center"/>
        <w:rPr>
          <w:b w:val="1"/>
          <w:bCs w:val="1"/>
          <w:smallCaps w:val="1"/>
        </w:rPr>
      </w:pPr>
      <w:r>
        <w:rPr>
          <w:b w:val="1"/>
          <w:bCs w:val="1"/>
          <w:smallCaps w:val="1"/>
          <w:rtl w:val="0"/>
        </w:rPr>
        <w:t xml:space="preserve">TECHNICAL SPECIFICATION</w:t>
      </w:r>
    </w:p>
    <w:p w:rsidR="00000000" w:rsidDel="00000000" w:rsidP="00000000" w:rsidRDefault="00000000" w:rsidRPr="00000000" w14:paraId="0000000B">
      <w:pPr>
        <w:tabs>
          <w:tab w:val="left" w:leader="none" w:pos="2518"/>
        </w:tabs>
        <w:ind w:right="-284"/>
        <w:jc w:val="center"/>
        <w:rPr>
          <w:b w:val="1"/>
          <w:bCs w:val="1"/>
          <w:color w:val="000000"/>
        </w:rPr>
      </w:pPr>
      <w:r>
        <w:rPr>
          <w:b w:val="1"/>
          <w:bCs w:val="1"/>
          <w:color w:val="000000"/>
          <w:rtl w:val="0"/>
        </w:rPr>
        <w:t xml:space="preserve">E-commerce and CRM Functionality Development for SIA “</w:t>
      </w:r>
      <w:r>
        <w:rPr>
          <w:b w:val="1"/>
          <w:bCs w:val="1"/>
          <w:rtl w:val="0"/>
        </w:rPr>
        <w:t xml:space="preserve">Wups</w:t>
      </w:r>
      <w:r>
        <w:rPr>
          <w:b w:val="1"/>
          <w:bCs w:val="1"/>
          <w:color w:val="000000"/>
          <w:rtl w:val="0"/>
        </w:rPr>
        <w:t xml:space="preserve">”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ind w:right="-284"/>
        <w:jc w:val="center"/>
        <w:rPr>
          <w:b w:val="1"/>
          <w:bCs w:val="1"/>
          <w:smallCaps w:val="1"/>
        </w:rPr>
      </w:pPr>
      <w:r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Information about the Contracting Authority:</w:t>
      </w:r>
    </w:p>
    <w:tbl>
      <w:tblPr>
        <w:tblStyle w:val="Table1"/>
        <w:tblW w:w="9366.0" w:type="dxa"/>
        <w:jc w:val="left"/>
        <w:tblInd w:w="-5.0" w:type="dxa"/>
        <w:tblLayout w:type="fixed"/>
        <w:tblLook w:val="0400"/>
      </w:tblPr>
      <w:tblGrid>
        <w:gridCol w:w="2789"/>
        <w:gridCol w:w="6577"/>
        <w:tblGridChange w:id="0">
          <w:tblGrid>
            <w:gridCol w:w="2789"/>
            <w:gridCol w:w="6577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Style w:val="Heading1"/>
              <w:widowControl w:val="0"/>
              <w:numPr>
                <w:ilvl w:val="0"/>
                <w:numId w:val="1"/>
              </w:num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SIA </w:t>
            </w:r>
            <w:r>
              <w:rPr>
                <w:rtl w:val="0"/>
              </w:rPr>
              <w:t xml:space="preserve">Wups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>
              <w:rPr>
                <w:rtl w:val="0"/>
              </w:rPr>
              <w:t xml:space="preserve">Registration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center" w:leader="none" w:pos="4153"/>
                <w:tab w:val="right" w:leader="none" w:pos="8306"/>
              </w:tabs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40203098394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center" w:leader="none" w:pos="4153"/>
                <w:tab w:val="right" w:leader="none" w:pos="8306"/>
              </w:tabs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Brīvības gatve 234-77, Rīga, LV-1039, Latvija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>
              <w:rPr>
                <w:rtl w:val="0"/>
              </w:rPr>
              <w:t xml:space="preserve">Contact person: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  <w:t xml:space="preserve">Aleksandrs Elksniņš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>
              <w:rPr>
                <w:rtl w:val="0"/>
              </w:rPr>
              <w:t xml:space="preserve">Contact phone: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+371 </w:t>
            </w:r>
            <w:r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29564547</w:t>
            </w: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 w:val="1"/>
                <w:bCs w:val="1"/>
                <w:rtl w:val="0"/>
              </w:rPr>
              <w:t xml:space="preserve">info@itmarketing.lv</w:t>
            </w: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426" w:hanging="426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ind w:left="426" w:hanging="426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2. Information about the subject of procurement:</w:t>
      </w:r>
    </w:p>
    <w:tbl>
      <w:tblPr>
        <w:tblStyle w:val="Table2"/>
        <w:tblW w:w="9145.0" w:type="dxa"/>
        <w:jc w:val="left"/>
        <w:tblInd w:w="-5.0" w:type="dxa"/>
        <w:tblLayout w:type="fixed"/>
        <w:tblLook w:val="0400"/>
      </w:tblPr>
      <w:tblGrid>
        <w:gridCol w:w="2409"/>
        <w:gridCol w:w="6736"/>
        <w:tblGridChange w:id="0">
          <w:tblGrid>
            <w:gridCol w:w="2409"/>
            <w:gridCol w:w="67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2518"/>
              </w:tabs>
              <w:rPr>
                <w:color w:val="000000"/>
              </w:rPr>
            </w:pPr>
            <w:r>
              <w:rPr>
                <w:color w:val="000000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2518"/>
              </w:tabs>
              <w:rPr>
                <w:color w:val="000000"/>
              </w:rPr>
            </w:pPr>
            <w:r>
              <w:rPr>
                <w:color w:val="000000"/>
                <w:rtl w:val="0"/>
              </w:rPr>
              <w:t xml:space="preserve">E-commerce and CRM Functionality Development for SIA </w:t>
            </w:r>
            <w:r>
              <w:rPr>
                <w:rtl w:val="0"/>
              </w:rPr>
              <w:t xml:space="preserve">Wups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2518"/>
              </w:tabs>
              <w:rPr>
                <w:color w:val="000000"/>
              </w:rPr>
            </w:pPr>
            <w:r>
              <w:rPr>
                <w:color w:val="000000"/>
                <w:rtl w:val="0"/>
              </w:rPr>
              <w:t xml:space="preserve">Functional requirements: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both"/>
              <w:rPr>
                <w:u w:val="single"/>
              </w:rPr>
            </w:pPr>
            <w:r>
              <w:rPr>
                <w:u w:val="single"/>
                <w:rtl w:val="0"/>
              </w:rPr>
              <w:t xml:space="preserve">Customer section or </w:t>
            </w:r>
            <w:r>
              <w:rPr>
                <w:i w:val="1"/>
                <w:iCs w:val="1"/>
                <w:u w:val="single"/>
                <w:rtl w:val="0"/>
              </w:rPr>
              <w:t xml:space="preserve">front office</w:t>
            </w:r>
            <w:r>
              <w:rPr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registration and authentication: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Registration for both B2C and B2B customers.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Registration options using third-party authentication (Facebook, Gmail).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Different customer groups (B2C and B2B) with corresponding rights and functionality.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B2B functionality: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Separate price catalogue for B2B customers (companies) with differentiated prices and discounts.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Cart sharing functionality with options to approve orders at a higher level (manager approves an order prepared by an employee).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Multilingualism: website available in Latvian, Russian, and English.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catalogue and filtering: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Multi-level category system (e.g., building materials, subcategories 2-3-4 levels).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cards with various sizes and selection options.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status (e.g., "Orderable", "In stock").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descriptions and warehouse stock levels.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Related products.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Comparison function for different materials or products.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Shopping cart: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Option to save the shopping cart.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Option to share the cart (e.g., WhatsApp, email).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 cart section that appears on the side while browsing the website.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Outgoing reminder if an item has been left in the cart, offering a discount or pop-up banner with a special offer.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process: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Simplified two-step payment system.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methods: bank transfer and payment cards.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sections: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Blog section: articles, ideas and recommendations with references to products mentioned in the articles.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Reviews: submission and review of user feedback.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Newsletter subscription: option to subscribe to news and special offers.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 interface / user experience - UI (</w:t>
            </w:r>
            <w:r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 interface</w:t>
            </w: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)/UX (</w:t>
            </w:r>
            <w:r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 experience</w:t>
            </w: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Recently viewed products to facilitate browsing and returning to previously viewed products.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About us, contacts, customer service, terms of use, working hours, available at the bottom of the website.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u w:val="single"/>
              </w:rPr>
            </w:pPr>
            <w:r>
              <w:rPr>
                <w:u w:val="single"/>
                <w:rtl w:val="0"/>
              </w:rPr>
              <w:t xml:space="preserve">Customer Relationship Management (CRM) section/solution (</w:t>
            </w:r>
            <w:r>
              <w:rPr>
                <w:i w:val="1"/>
                <w:iCs w:val="1"/>
                <w:u w:val="single"/>
                <w:rtl w:val="0"/>
              </w:rPr>
              <w:t xml:space="preserve">back office</w:t>
            </w:r>
            <w:r>
              <w:rPr>
                <w:u w:val="singl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Relationship Management (CRM):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B2C and B2B customer management.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segmentation (private customers, companies, VIP customers, etc.).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wish lists and saved carts.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 order history and statistics.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and catalogue management: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information management (descriptions, adding images, stock levels).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Multi-level category and subcategory management.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status management (in stock, orderable, etc.).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Configuration of related products and cross-selling offers.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Warehouse and logistics management: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Warehouse stock accounting and synchronisation with the online store.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 processing management and tracking, including delivery information and delivery status.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Price and discount management: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Separate price catalogues for B2B and B2C customers.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Dynamic discount system options (promotions, loyalty programmes, special offers, automated offers and discount coupons).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 processing and management: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 confirmation system.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 tracking and status.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Automatic notifications to customers about order status changes.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management: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Blog section and article management (adding, editing, linking to products).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management and moderation.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Sending news and promotions to customers.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and invoicing system: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Payment method and transaction management (payments by bank transfer and payment cards).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Invoice issuing for B2B customers and approval process.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analytics and reporting: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Sales analytics (best-selling products, customer segmentation).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Visitor behaviour analysis (abandoned cart, most popular products).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marketing campaign analysis and reports.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/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User management: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Employee and role differentiation and management.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Access rights assignment for B2B customers and employees.</w:t>
            </w:r>
          </w:p>
          <w:p w:rsidR="00000000" w:rsidDel="00000000" w:rsidP="00000000" w:rsidRDefault="00000000" w:rsidRPr="00000000" w14:paraId="00000072">
            <w:pPr>
              <w:spacing w:after="200" w:line="276" w:lineRule="auto"/>
              <w:jc w:val="both"/>
              <w:rPr/>
            </w:pPr>
            <w:r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>
              <w:rPr>
                <w:rtl w:val="0"/>
              </w:rPr>
              <w:t xml:space="preserve">Execution time: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rtl w:val="0"/>
              </w:rPr>
              <w:t xml:space="preserve">9 months from the date of signing the contract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>
              <w:rPr>
                <w:rtl w:val="0"/>
              </w:rPr>
              <w:t xml:space="preserve">Offer validity period: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/>
            </w:pPr>
            <w:r>
              <w:rPr>
                <w:rtl w:val="0"/>
              </w:rPr>
              <w:t xml:space="preserve">June 11, 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>
              <w:rPr>
                <w:rtl w:val="0"/>
              </w:rPr>
              <w:t xml:space="preserve">Price components: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>
              <w:rPr>
                <w:rtl w:val="0"/>
              </w:rPr>
              <w:t xml:space="preserve">Price must be indicated in EUR with and without VAT.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requirements: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rPr/>
            </w:pPr>
            <w:r>
              <w:rPr>
                <w:rtl w:val="0"/>
              </w:rPr>
              <w:t xml:space="preserve">The offer must be submitted by June 11, 2026, by email </w:t>
            </w:r>
          </w:p>
        </w:tc>
      </w:tr>
    </w:tbl>
    <w:p w:rsidR="00000000" w:rsidDel="00000000" w:rsidP="00000000" w:rsidRDefault="00000000" w:rsidRPr="00000000" w14:paraId="0000007C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7D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right" w:leader="none" w:pos="9072"/>
        </w:tabs>
        <w:ind w:right="-2"/>
        <w:jc w:val="both"/>
        <w:rPr/>
      </w:pPr>
      <w:r>
        <w:rPr>
          <w:rtl w:val="0"/>
        </w:rPr>
        <w:t xml:space="preserve">Board member</w:t>
        <w:tab/>
        <w:t xml:space="preserve">Aleksandrs Elksniņš</w:t>
      </w:r>
    </w:p>
    <w:p w:rsidR="00000000" w:rsidDel="00000000" w:rsidP="00000000" w:rsidRDefault="00000000" w:rsidRPr="00000000" w14:paraId="0000007F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80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81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82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83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84">
      <w:pPr>
        <w:ind w:right="-284"/>
        <w:jc w:val="both"/>
        <w:rPr/>
      </w:pPr>
      <w:r>
        <w:rPr>
          <w:b w:val="1"/>
          <w:bCs w:val="1"/>
          <w:rtl w:val="0"/>
        </w:rPr>
        <w:t xml:space="preserve">3. Financial Offer of the Applicant (to be filled in by the applicant)</w:t>
      </w:r>
      <w:r>
        <w:rPr>
          <w:rtl w:val="0"/>
        </w:rPr>
      </w:r>
    </w:p>
    <w:p w:rsidR="00000000" w:rsidDel="00000000" w:rsidP="00000000" w:rsidRDefault="00000000" w:rsidRPr="00000000" w14:paraId="00000085">
      <w:pPr>
        <w:ind w:right="-284"/>
        <w:jc w:val="both"/>
        <w:rPr/>
      </w:pPr>
      <w:r>
        <w:rPr>
          <w:rtl w:val="0"/>
        </w:rPr>
      </w:r>
    </w:p>
    <w:tbl>
      <w:tblPr>
        <w:tblStyle w:val="Table3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1"/>
        <w:tblGridChange w:id="0">
          <w:tblGrid>
            <w:gridCol w:w="4530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Company name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Company registration number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Contact person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91">
      <w:pPr>
        <w:ind w:right="-284"/>
        <w:jc w:val="both"/>
        <w:rPr/>
      </w:pPr>
      <w:r>
        <w:rPr>
          <w:rtl w:val="0"/>
        </w:rPr>
      </w:r>
    </w:p>
    <w:tbl>
      <w:tblPr>
        <w:tblStyle w:val="Table4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0"/>
        <w:gridCol w:w="4531"/>
        <w:tblGridChange w:id="0">
          <w:tblGrid>
            <w:gridCol w:w="4530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Price excluding VAT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VAT 21%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  <w:t xml:space="preserve">Total price including VAT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ind w:right="-284"/>
              <w:jc w:val="both"/>
              <w:rPr/>
            </w:pPr>
            <w:r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9B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9C">
      <w:pPr>
        <w:ind w:right="-284"/>
        <w:jc w:val="both"/>
        <w:rPr/>
      </w:pPr>
      <w:r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480" w:lineRule="auto"/>
        <w:ind w:left="0" w:right="-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202</w:t>
      </w:r>
      <w:r>
        <w:rPr>
          <w:rtl w:val="0"/>
        </w:rPr>
        <w:t xml:space="preserve">6</w:t>
      </w: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[...]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480" w:lineRule="auto"/>
        <w:ind w:left="0" w:right="-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480" w:lineRule="auto"/>
        <w:ind w:left="0" w:right="-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Applicant’s Name, Surname: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 ________________________</w:t>
      </w:r>
    </w:p>
    <w:p w:rsidR="00000000" w:rsidDel="00000000" w:rsidP="00000000" w:rsidRDefault="00000000" w:rsidRPr="00000000" w14:paraId="000000A2">
      <w:pPr>
        <w:tabs>
          <w:tab w:val="right" w:leader="none" w:pos="9072"/>
        </w:tabs>
        <w:ind w:right="-2"/>
        <w:jc w:val="both"/>
        <w:rPr/>
      </w:pPr>
      <w:r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851" w:top="1134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